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sFVeqFz+c+0X3goe2qDMEa==&#10;" textCheckSum="" ver="1">
  <a:bounds l="1" t="659" r="8902" b="659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直线 2"/>
        <wps:cNvCnPr/>
        <wps:spPr>
          <a:xfrm>
            <a:off x="0" y="0"/>
            <a:ext cx="5652135" cy="0"/>
          </a:xfrm>
          <a:prstGeom prst="line">
            <a:avLst/>
          </a:prstGeom>
          <a:ln w="9525" cap="flat" cmpd="sng">
            <a:solidFill>
              <a:srgbClr val="000000"/>
            </a:solidFill>
            <a:prstDash val="solid"/>
            <a:headEnd type="none" w="med" len="med"/>
            <a:tailEnd type="none" w="med" len="med"/>
          </a:ln>
        </wps:spPr>
        <wps:bodyPr upright="1"/>
      </wps:wsp>
    </a:graphicData>
  </a:graphic>
</wp:e2oholder>
</file>